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2023-02-14 15:10:27</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4664"/>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 docx);</w:t>
      </w:r>
      <w:bookmarkEnd w:id="108"/>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2-14T15:10:44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2-14T15:10:44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 docx);</w:t>
      </w:r>
      <w:bookmarkEnd w:id="167"/>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AddDefaultStyle(Name);</w:t>
      </w:r>
      <w:bookmarkEnd w:id="198"/>
    </w:p>
    <w:p>
      <w:pPr>
        <w:ind w:left="1760" w:hanging="660"/>
        <w:rPr>
          <w:rFonts w:eastAsia="宋体" w:hAnsi="宋体" w:ascii="宋体" w:cs="宋体"/>
        </w:rPr>
      </w:pPr>
      <w:r>
        <w:rPr>
          <w:rFonts w:eastAsia="宋体" w:hAnsi="宋体" w:ascii="宋体" w:cs="宋体"/>
          <w:b/>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color w:val="FF0000"/>
          <w:sz w:val="28"/>
        </w:rPr>
      </w:pPr>
      <w:r>
        <w:rPr>
          <w:b/>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color w:val="FF0000"/>
          <w:sz w:val="28"/>
        </w:rPr>
      </w:pPr>
      <w:r>
        <w:rPr>
          <w:b/>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color w:val="FF0000"/>
          <w:sz w:val="28"/>
        </w:rPr>
      </w:pPr>
      <w:r>
        <w:rPr>
          <w:b/>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color w:val="FF0000"/>
          <w:sz w:val="28"/>
        </w:rPr>
      </w:pPr>
      <w:r>
        <w:rPr>
          <w:b/>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color w:val="FF0000"/>
          <w:sz w:val="28"/>
        </w:rPr>
      </w:pPr>
      <w:r>
        <w:rPr>
          <w:b/>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14T15:10:43Z" w:id="0">
    <w:p>
      <w:r>
        <w:t>深圳市天软科技开发有限公司</w:t>
      </w:r>
    </w:p>
  </w:comment>
  <w:comment w:author="Tinysoft" w:date="2023-02-14T15:10:43Z" w:id="1">
    <w:p>
      <w:r>
        <w:t>嵌套批注：Tinysoft</w:t>
      </w:r>
    </w:p>
  </w:comment>
  <w:comment w:author="Tinysoft" w:date="2023-02-14T15:10:43Z" w:id="2">
    <w:p>
      <w:r>
        <w:t>2层嵌套批注Tiny</w:t>
      </w:r>
    </w:p>
  </w:comment>
  <w:comment w:author="Tinysoft" w:date="2023-02-14T15:10:43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